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0C4A6E"/>
          <w:sz w:val="18"/>
          <w:szCs w:val="18"/>
        </w:rPr>
        <w:t xml:space="preserve">UNDUPLICATED · TEMPLATE 1</w:t>
      </w:r>
    </w:p>
    <w:p>
      <w:pPr>
        <w:pBdr>
          <w:bottom w:val="single" w:color="0C4A6E" w:sz="8" w:space="4"/>
        </w:pBdr>
        <w:spacing w:after="120" w:before="0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Metric Definition Card</w:t>
      </w:r>
    </w:p>
    <w:p>
      <w:pPr>
        <w:spacing w:after="8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Fill in one card for each number your board or funders see. Keep the cards together as your metric dictionary.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Write the definition before you pull the data, so the data fits the definition.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Name one owner. If two people own a number, nobody does.</w:t>
      </w:r>
    </w:p>
    <w:p>
      <w:pPr>
        <w:pStyle w:val="ListParagraph"/>
        <w:numPr>
          <w:ilvl w:val="0"/>
          <w:numId w:val="2"/>
        </w:numPr>
        <w:spacing w:after="20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Change the card whenever the counting rule changes, and note the 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Metric 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What the report calls it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Plain-language definition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One sentence a board member understands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What counts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Who or what is included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What doesn't count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Who or what is left out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Counting unit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People, households, or visits, and how families count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Time period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Fiscal year, calendar year, or grant period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Source system and report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Where the data lives and the report that pulls it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How it is calculated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The filters and steps, in order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Owner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Produces the number and signs off before it goes out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Where it is reported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Board, funders, annual report, website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Related count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 count reported beside it so nobody mixes the two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Last changed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Date and what changed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Sign-off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Approved by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Name and title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Date approved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Next review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At least once a year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C4A6E"/>
          <w:sz w:val="18"/>
          <w:szCs w:val="18"/>
        </w:rPr>
        <w:t xml:space="preserve">UNDUPLICATED · TEMPLATE 1</w:t>
      </w:r>
    </w:p>
    <w:p>
      <w:pPr>
        <w:pBdr>
          <w:bottom w:val="single" w:color="0C4A6E" w:sz="8" w:space="4"/>
        </w:pBdr>
        <w:spacing w:after="120" w:before="0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Worked example</w:t>
      </w:r>
    </w:p>
    <w:p>
      <w:pPr>
        <w:spacing w:after="20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A filled-in card for the number most nonprofits report first. Replace the details with your own.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Metric 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What the report calls it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People served (unduplicated)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Plain-language definition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One sentence a board member understands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The number of different people who received at least one program service during the fiscal year, each counted once.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What counts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Who or what is included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Anyone with a client record and at least one completed service, such as an intake, a counseling session, or a food pickup.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What doesn't count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Who or what is left out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Event attendees without a client record, volunteers, donors, and referrals who never came in.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Counting unit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People, households, or visits, and how families count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People. Each family member with a client record counts once. Households are a separate count.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Time period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Fiscal year, calendar year, or grant period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Fiscal year, July 1 to June 30.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Source system and report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Where the data lives and the report that pulls it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Case management system, "Unique clients by service date" report.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How it is calculated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The filters and steps, in order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Filter services to the fiscal year, keep completed services, run the quarterly duplicate merge, then count distinct client IDs.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Owner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Produces the number and signs off before it goes out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Program Director.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Where it is reported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Board, funders, annual report, website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Board dashboard, annual report, and county and foundation grant reports.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Related count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 count reported beside it so nobody mixes the two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Visits: every completed service, counted each time it happens.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Last changed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Date and what changed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>July 1, 2026. Added food pickup clients to the count.</w:t>
            </w:r>
          </w:p>
        </w:tc>
      </w:tr>
    </w:tbl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From Unduplicated, a newsletter for nonprofit leaders. Free to copy and adapt. Not legal or accounting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Arthur</dc:creator>
  <cp:lastModifiedBy>Un-named</cp:lastModifiedBy>
  <cp:revision>1</cp:revision>
  <dcterms:created xsi:type="dcterms:W3CDTF">2026-10-23T13:51:38.374Z</dcterms:created>
  <dcterms:modified xsi:type="dcterms:W3CDTF">2026-10-23T13:51:38.374Z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